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DC" w:rsidRDefault="006404DC" w:rsidP="006404DC">
      <w:pPr>
        <w:spacing w:after="0" w:line="240" w:lineRule="auto"/>
        <w:ind w:left="708" w:firstLine="708"/>
        <w:jc w:val="both"/>
        <w:rPr>
          <w:rFonts w:ascii="Times New Roman" w:hAnsi="Times New Roman"/>
          <w:b/>
          <w:bCs/>
          <w:sz w:val="36"/>
          <w:szCs w:val="36"/>
          <w:lang w:eastAsia="it-IT"/>
        </w:rPr>
      </w:pPr>
      <w:r>
        <w:rPr>
          <w:rFonts w:ascii="Times New Roman" w:hAnsi="Times New Roman"/>
          <w:b/>
          <w:noProof/>
          <w:sz w:val="36"/>
          <w:szCs w:val="36"/>
          <w:lang w:eastAsia="it-IT"/>
        </w:rPr>
        <w:drawing>
          <wp:inline distT="0" distB="0" distL="0" distR="0" wp14:anchorId="580179F6" wp14:editId="4BB0AC0E">
            <wp:extent cx="755650" cy="819150"/>
            <wp:effectExtent l="0" t="0" r="6350" b="0"/>
            <wp:docPr id="1" name="Immagine 3" descr="Logo 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Stemma 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36"/>
          <w:szCs w:val="36"/>
          <w:lang w:eastAsia="it-IT"/>
        </w:rPr>
        <w:t xml:space="preserve">                </w:t>
      </w:r>
      <w:r>
        <w:rPr>
          <w:rFonts w:ascii="Times New Roman" w:hAnsi="Times New Roman"/>
          <w:b/>
          <w:noProof/>
          <w:sz w:val="36"/>
          <w:szCs w:val="36"/>
          <w:lang w:eastAsia="it-IT"/>
        </w:rPr>
        <w:drawing>
          <wp:inline distT="0" distB="0" distL="0" distR="0" wp14:anchorId="53C57F2F" wp14:editId="5AAD0FB4">
            <wp:extent cx="1136650" cy="850900"/>
            <wp:effectExtent l="0" t="0" r="6350" b="6350"/>
            <wp:docPr id="2" name="Immagine 2" descr="logo comune  Mola di B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comune  Mola di Bar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36"/>
          <w:szCs w:val="36"/>
          <w:lang w:eastAsia="it-IT"/>
        </w:rPr>
        <w:t xml:space="preserve">        </w:t>
      </w:r>
      <w:r>
        <w:rPr>
          <w:rFonts w:ascii="Times New Roman" w:hAnsi="Times New Roman"/>
          <w:b/>
          <w:noProof/>
          <w:color w:val="0000FF"/>
          <w:sz w:val="24"/>
          <w:szCs w:val="24"/>
          <w:lang w:eastAsia="it-IT"/>
        </w:rPr>
        <w:drawing>
          <wp:inline distT="0" distB="0" distL="0" distR="0" wp14:anchorId="3C40603B" wp14:editId="0CB88A3C">
            <wp:extent cx="552450" cy="628650"/>
            <wp:effectExtent l="0" t="0" r="0" b="0"/>
            <wp:docPr id="3" name="Immagine 1" descr="CONSIGLIO COMUNAL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NSIGLIO COMUNAL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4DC" w:rsidRDefault="006404DC" w:rsidP="006404DC">
      <w:pPr>
        <w:spacing w:after="0" w:line="240" w:lineRule="auto"/>
        <w:jc w:val="center"/>
        <w:rPr>
          <w:rFonts w:ascii="Angsana New" w:hAnsi="Angsana New" w:cs="Angsana New"/>
          <w:b/>
          <w:bCs/>
          <w:sz w:val="16"/>
          <w:szCs w:val="16"/>
          <w:lang w:eastAsia="it-IT"/>
        </w:rPr>
      </w:pPr>
    </w:p>
    <w:p w:rsidR="00174BDA" w:rsidRDefault="00174BDA" w:rsidP="00174BDA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it-IT"/>
        </w:rPr>
      </w:pPr>
      <w:r>
        <w:rPr>
          <w:rFonts w:ascii="Angsana New" w:hAnsi="Angsana New" w:cs="Angsana New"/>
          <w:b/>
          <w:bCs/>
          <w:sz w:val="16"/>
          <w:szCs w:val="16"/>
          <w:lang w:eastAsia="it-IT"/>
        </w:rPr>
        <w:t xml:space="preserve">                            Comune di Noicattaro       Comune di Mola di Bari – Capofila           Comune di Rutigliano</w:t>
      </w:r>
    </w:p>
    <w:p w:rsidR="00B62EB7" w:rsidRDefault="00B62EB7" w:rsidP="006404DC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lang w:eastAsia="it-IT"/>
        </w:rPr>
      </w:pPr>
    </w:p>
    <w:p w:rsidR="006404DC" w:rsidRDefault="006404DC" w:rsidP="006404DC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lang w:eastAsia="it-IT"/>
        </w:rPr>
      </w:pPr>
      <w:r>
        <w:rPr>
          <w:rFonts w:ascii="Times New Roman" w:hAnsi="Times New Roman"/>
          <w:b/>
          <w:bCs/>
          <w:sz w:val="40"/>
          <w:szCs w:val="40"/>
          <w:lang w:eastAsia="it-IT"/>
        </w:rPr>
        <w:t>AMBITO TERRITORIALE N. 11</w:t>
      </w:r>
    </w:p>
    <w:p w:rsidR="006404DC" w:rsidRDefault="006404DC" w:rsidP="006404DC">
      <w:pPr>
        <w:rPr>
          <w:sz w:val="12"/>
          <w:lang w:eastAsia="it-IT"/>
        </w:rPr>
      </w:pPr>
    </w:p>
    <w:p w:rsidR="006404DC" w:rsidRDefault="006404DC" w:rsidP="006404DC">
      <w:pPr>
        <w:jc w:val="center"/>
        <w:rPr>
          <w:b/>
          <w:bCs/>
          <w:sz w:val="32"/>
          <w:lang w:eastAsia="it-IT"/>
        </w:rPr>
      </w:pPr>
      <w:r>
        <w:rPr>
          <w:b/>
          <w:bCs/>
          <w:sz w:val="32"/>
          <w:lang w:eastAsia="it-IT"/>
        </w:rPr>
        <w:t>(Comuni di Mola di Bari – Noicattaro – Rutigliano)</w:t>
      </w:r>
    </w:p>
    <w:p w:rsidR="006404DC" w:rsidRDefault="006404DC" w:rsidP="006404DC">
      <w:pPr>
        <w:jc w:val="center"/>
        <w:rPr>
          <w:b/>
          <w:bCs/>
          <w:sz w:val="12"/>
          <w:lang w:eastAsia="it-IT"/>
        </w:rPr>
      </w:pPr>
    </w:p>
    <w:p w:rsidR="006404DC" w:rsidRDefault="006404DC" w:rsidP="006404DC">
      <w:pPr>
        <w:jc w:val="center"/>
        <w:rPr>
          <w:b/>
          <w:bCs/>
          <w:lang w:eastAsia="it-IT"/>
        </w:rPr>
      </w:pPr>
      <w:r>
        <w:rPr>
          <w:b/>
          <w:bCs/>
          <w:lang w:eastAsia="it-IT"/>
        </w:rPr>
        <w:t>UFFICIO DI PIANO</w:t>
      </w:r>
    </w:p>
    <w:p w:rsidR="008B0969" w:rsidRDefault="008B0969" w:rsidP="008B0969">
      <w:pPr>
        <w:autoSpaceDE w:val="0"/>
        <w:jc w:val="both"/>
        <w:rPr>
          <w:rFonts w:eastAsia="Arial Unicode MS" w:cs="Arial Unicode MS"/>
          <w:sz w:val="20"/>
          <w:szCs w:val="20"/>
          <w:lang w:eastAsia="it-IT"/>
        </w:rPr>
      </w:pPr>
    </w:p>
    <w:p w:rsidR="00B44591" w:rsidRPr="00CC3BF5" w:rsidRDefault="00B44591" w:rsidP="008B0969">
      <w:pPr>
        <w:autoSpaceDE w:val="0"/>
        <w:jc w:val="both"/>
        <w:rPr>
          <w:rFonts w:eastAsia="Arial Unicode MS" w:cs="Arial Unicode MS"/>
          <w:sz w:val="20"/>
          <w:szCs w:val="20"/>
          <w:lang w:eastAsia="it-IT"/>
        </w:rPr>
      </w:pPr>
    </w:p>
    <w:p w:rsidR="005F0496" w:rsidRDefault="00B44591" w:rsidP="00B44591">
      <w:pPr>
        <w:pStyle w:val="Corpotesto"/>
        <w:spacing w:before="2"/>
        <w:jc w:val="both"/>
        <w:rPr>
          <w:rFonts w:asciiTheme="minorHAnsi" w:hAnsiTheme="minorHAnsi" w:cstheme="minorHAnsi"/>
          <w:b/>
          <w:sz w:val="36"/>
          <w:szCs w:val="36"/>
        </w:rPr>
      </w:pPr>
      <w:r w:rsidRPr="00B44591">
        <w:rPr>
          <w:rFonts w:asciiTheme="minorHAnsi" w:hAnsiTheme="minorHAnsi" w:cstheme="minorHAnsi"/>
          <w:b/>
          <w:sz w:val="36"/>
          <w:szCs w:val="36"/>
        </w:rPr>
        <w:t>OGGETTO: Avviso pubblico per PRO.V.I. Dopo di Noi (Azioni A e B). Chiusura piattaforma telematica per la ricezione delle manifestazioni d’interesse.</w:t>
      </w:r>
    </w:p>
    <w:p w:rsidR="002918FA" w:rsidRPr="00B44591" w:rsidRDefault="002918FA" w:rsidP="00B44591">
      <w:pPr>
        <w:pStyle w:val="Corpotesto"/>
        <w:spacing w:before="2"/>
        <w:jc w:val="both"/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</w:p>
    <w:p w:rsidR="00B44591" w:rsidRPr="00B44591" w:rsidRDefault="00B44591" w:rsidP="005F0496">
      <w:pPr>
        <w:pStyle w:val="Corpotesto"/>
        <w:spacing w:before="2"/>
        <w:rPr>
          <w:rFonts w:asciiTheme="minorHAnsi" w:hAnsiTheme="minorHAnsi" w:cstheme="minorHAnsi"/>
          <w:b/>
          <w:sz w:val="29"/>
        </w:rPr>
      </w:pPr>
    </w:p>
    <w:p w:rsidR="005F0496" w:rsidRPr="00B44591" w:rsidRDefault="00B44591" w:rsidP="00B44591">
      <w:pPr>
        <w:pStyle w:val="Corpotesto"/>
        <w:spacing w:before="2"/>
        <w:jc w:val="both"/>
        <w:rPr>
          <w:rFonts w:asciiTheme="minorHAnsi" w:hAnsiTheme="minorHAnsi" w:cstheme="minorHAnsi"/>
          <w:sz w:val="36"/>
          <w:szCs w:val="36"/>
        </w:rPr>
      </w:pPr>
      <w:r w:rsidRPr="00B44591">
        <w:rPr>
          <w:rFonts w:asciiTheme="minorHAnsi" w:hAnsiTheme="minorHAnsi" w:cstheme="minorHAnsi"/>
          <w:sz w:val="36"/>
          <w:szCs w:val="36"/>
        </w:rPr>
        <w:t xml:space="preserve">Con A.D. n. 1124 del 19/12/2019 la Regione Puglia dispone la chiusura della procedura a sportello per la selezione dei beneficiari del </w:t>
      </w:r>
      <w:proofErr w:type="spellStart"/>
      <w:r w:rsidRPr="00B44591">
        <w:rPr>
          <w:rFonts w:asciiTheme="minorHAnsi" w:hAnsiTheme="minorHAnsi" w:cstheme="minorHAnsi"/>
          <w:sz w:val="36"/>
          <w:szCs w:val="36"/>
        </w:rPr>
        <w:t>Pro.v.i</w:t>
      </w:r>
      <w:proofErr w:type="spellEnd"/>
      <w:r w:rsidRPr="00B44591">
        <w:rPr>
          <w:rFonts w:asciiTheme="minorHAnsi" w:hAnsiTheme="minorHAnsi" w:cstheme="minorHAnsi"/>
          <w:sz w:val="36"/>
          <w:szCs w:val="36"/>
        </w:rPr>
        <w:t xml:space="preserve">. Dopo di Noi approvato con A.D. 476/2018 alle ore 12.00 del 31 </w:t>
      </w:r>
      <w:proofErr w:type="gramStart"/>
      <w:r w:rsidRPr="00B44591">
        <w:rPr>
          <w:rFonts w:asciiTheme="minorHAnsi" w:hAnsiTheme="minorHAnsi" w:cstheme="minorHAnsi"/>
          <w:sz w:val="36"/>
          <w:szCs w:val="36"/>
        </w:rPr>
        <w:t>Dicembre</w:t>
      </w:r>
      <w:proofErr w:type="gramEnd"/>
      <w:r w:rsidRPr="00B44591">
        <w:rPr>
          <w:rFonts w:asciiTheme="minorHAnsi" w:hAnsiTheme="minorHAnsi" w:cstheme="minorHAnsi"/>
          <w:sz w:val="36"/>
          <w:szCs w:val="36"/>
        </w:rPr>
        <w:t xml:space="preserve"> 2019 con la presa in carico e il finanziamento delle pratiche presenti in piattaforma alla data di chiusura della procedura.</w:t>
      </w:r>
    </w:p>
    <w:p w:rsidR="005F0496" w:rsidRPr="00B44591" w:rsidRDefault="005F0496" w:rsidP="005F0496">
      <w:pPr>
        <w:pStyle w:val="Corpotesto"/>
        <w:spacing w:before="2"/>
        <w:rPr>
          <w:rFonts w:asciiTheme="minorHAnsi" w:hAnsiTheme="minorHAnsi" w:cstheme="minorHAnsi"/>
        </w:rPr>
      </w:pPr>
    </w:p>
    <w:p w:rsidR="005F0496" w:rsidRPr="00B44591" w:rsidRDefault="005F0496" w:rsidP="005F0496">
      <w:pPr>
        <w:pStyle w:val="Corpotesto"/>
        <w:spacing w:before="2"/>
        <w:rPr>
          <w:rFonts w:asciiTheme="minorHAnsi" w:hAnsiTheme="minorHAnsi" w:cstheme="minorHAnsi"/>
        </w:rPr>
      </w:pPr>
    </w:p>
    <w:p w:rsidR="005F0496" w:rsidRPr="00B44591" w:rsidRDefault="005F0496" w:rsidP="005F0496">
      <w:pPr>
        <w:pStyle w:val="Corpotesto"/>
        <w:spacing w:before="2"/>
        <w:rPr>
          <w:rFonts w:asciiTheme="minorHAnsi" w:hAnsiTheme="minorHAnsi" w:cstheme="minorHAnsi"/>
        </w:rPr>
      </w:pPr>
    </w:p>
    <w:p w:rsidR="005F0496" w:rsidRPr="00B44591" w:rsidRDefault="005F0496" w:rsidP="005F0496">
      <w:pPr>
        <w:pStyle w:val="Corpotesto"/>
        <w:spacing w:before="2"/>
        <w:rPr>
          <w:rFonts w:asciiTheme="minorHAnsi" w:hAnsiTheme="minorHAnsi" w:cstheme="minorHAnsi"/>
        </w:rPr>
      </w:pPr>
    </w:p>
    <w:p w:rsidR="005F0496" w:rsidRDefault="005F0496" w:rsidP="005F0496">
      <w:pPr>
        <w:pStyle w:val="Corpotesto"/>
        <w:spacing w:before="2"/>
      </w:pPr>
    </w:p>
    <w:p w:rsidR="005F0496" w:rsidRDefault="005F0496" w:rsidP="005F0496">
      <w:pPr>
        <w:pStyle w:val="Corpotesto"/>
        <w:spacing w:before="2"/>
      </w:pPr>
    </w:p>
    <w:p w:rsidR="005F0496" w:rsidRDefault="005F0496" w:rsidP="005F0496">
      <w:pPr>
        <w:pStyle w:val="Corpotesto"/>
        <w:spacing w:before="2"/>
      </w:pPr>
    </w:p>
    <w:p w:rsidR="005F0496" w:rsidRDefault="005F0496" w:rsidP="005F0496">
      <w:pPr>
        <w:pStyle w:val="Corpotesto"/>
        <w:spacing w:before="2"/>
      </w:pPr>
    </w:p>
    <w:p w:rsidR="00D8637F" w:rsidRDefault="00D8637F" w:rsidP="008B0969">
      <w:pPr>
        <w:autoSpaceDE w:val="0"/>
        <w:autoSpaceDN w:val="0"/>
        <w:adjustRightInd w:val="0"/>
        <w:jc w:val="both"/>
      </w:pPr>
    </w:p>
    <w:sectPr w:rsidR="00D8637F" w:rsidSect="002918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-Bold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D5C46"/>
    <w:multiLevelType w:val="hybridMultilevel"/>
    <w:tmpl w:val="4AD2CC6C"/>
    <w:lvl w:ilvl="0" w:tplc="FDC04F90">
      <w:start w:val="1"/>
      <w:numFmt w:val="upperRoman"/>
      <w:lvlText w:val="%1."/>
      <w:lvlJc w:val="left"/>
      <w:pPr>
        <w:ind w:left="1188" w:hanging="721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it-IT" w:eastAsia="it-IT" w:bidi="it-IT"/>
      </w:rPr>
    </w:lvl>
    <w:lvl w:ilvl="1" w:tplc="C91E268A">
      <w:numFmt w:val="bullet"/>
      <w:lvlText w:val="•"/>
      <w:lvlJc w:val="left"/>
      <w:pPr>
        <w:ind w:left="2118" w:hanging="721"/>
      </w:pPr>
      <w:rPr>
        <w:rFonts w:hint="default"/>
        <w:lang w:val="it-IT" w:eastAsia="it-IT" w:bidi="it-IT"/>
      </w:rPr>
    </w:lvl>
    <w:lvl w:ilvl="2" w:tplc="C7720A2E">
      <w:numFmt w:val="bullet"/>
      <w:lvlText w:val="•"/>
      <w:lvlJc w:val="left"/>
      <w:pPr>
        <w:ind w:left="3057" w:hanging="721"/>
      </w:pPr>
      <w:rPr>
        <w:rFonts w:hint="default"/>
        <w:lang w:val="it-IT" w:eastAsia="it-IT" w:bidi="it-IT"/>
      </w:rPr>
    </w:lvl>
    <w:lvl w:ilvl="3" w:tplc="F140C964">
      <w:numFmt w:val="bullet"/>
      <w:lvlText w:val="•"/>
      <w:lvlJc w:val="left"/>
      <w:pPr>
        <w:ind w:left="3995" w:hanging="721"/>
      </w:pPr>
      <w:rPr>
        <w:rFonts w:hint="default"/>
        <w:lang w:val="it-IT" w:eastAsia="it-IT" w:bidi="it-IT"/>
      </w:rPr>
    </w:lvl>
    <w:lvl w:ilvl="4" w:tplc="BC7A247C">
      <w:numFmt w:val="bullet"/>
      <w:lvlText w:val="•"/>
      <w:lvlJc w:val="left"/>
      <w:pPr>
        <w:ind w:left="4934" w:hanging="721"/>
      </w:pPr>
      <w:rPr>
        <w:rFonts w:hint="default"/>
        <w:lang w:val="it-IT" w:eastAsia="it-IT" w:bidi="it-IT"/>
      </w:rPr>
    </w:lvl>
    <w:lvl w:ilvl="5" w:tplc="232A59A2">
      <w:numFmt w:val="bullet"/>
      <w:lvlText w:val="•"/>
      <w:lvlJc w:val="left"/>
      <w:pPr>
        <w:ind w:left="5873" w:hanging="721"/>
      </w:pPr>
      <w:rPr>
        <w:rFonts w:hint="default"/>
        <w:lang w:val="it-IT" w:eastAsia="it-IT" w:bidi="it-IT"/>
      </w:rPr>
    </w:lvl>
    <w:lvl w:ilvl="6" w:tplc="2644876E">
      <w:numFmt w:val="bullet"/>
      <w:lvlText w:val="•"/>
      <w:lvlJc w:val="left"/>
      <w:pPr>
        <w:ind w:left="6811" w:hanging="721"/>
      </w:pPr>
      <w:rPr>
        <w:rFonts w:hint="default"/>
        <w:lang w:val="it-IT" w:eastAsia="it-IT" w:bidi="it-IT"/>
      </w:rPr>
    </w:lvl>
    <w:lvl w:ilvl="7" w:tplc="21C4ACD8">
      <w:numFmt w:val="bullet"/>
      <w:lvlText w:val="•"/>
      <w:lvlJc w:val="left"/>
      <w:pPr>
        <w:ind w:left="7750" w:hanging="721"/>
      </w:pPr>
      <w:rPr>
        <w:rFonts w:hint="default"/>
        <w:lang w:val="it-IT" w:eastAsia="it-IT" w:bidi="it-IT"/>
      </w:rPr>
    </w:lvl>
    <w:lvl w:ilvl="8" w:tplc="6B900824">
      <w:numFmt w:val="bullet"/>
      <w:lvlText w:val="•"/>
      <w:lvlJc w:val="left"/>
      <w:pPr>
        <w:ind w:left="8689" w:hanging="721"/>
      </w:pPr>
      <w:rPr>
        <w:rFonts w:hint="default"/>
        <w:lang w:val="it-IT" w:eastAsia="it-IT" w:bidi="it-IT"/>
      </w:rPr>
    </w:lvl>
  </w:abstractNum>
  <w:abstractNum w:abstractNumId="1" w15:restartNumberingAfterBreak="0">
    <w:nsid w:val="29734D20"/>
    <w:multiLevelType w:val="hybridMultilevel"/>
    <w:tmpl w:val="C4E64B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6C337C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EUAlbertina-Bold-Identity-H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EUAlbertina-Bold-Identity-H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F3840"/>
    <w:multiLevelType w:val="hybridMultilevel"/>
    <w:tmpl w:val="3E5A63A0"/>
    <w:lvl w:ilvl="0" w:tplc="650298D6">
      <w:numFmt w:val="bullet"/>
      <w:lvlText w:val="-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BCCC8ED0">
      <w:numFmt w:val="bullet"/>
      <w:lvlText w:val="•"/>
      <w:lvlJc w:val="left"/>
      <w:pPr>
        <w:ind w:left="1794" w:hanging="361"/>
      </w:pPr>
      <w:rPr>
        <w:rFonts w:hint="default"/>
        <w:lang w:val="it-IT" w:eastAsia="it-IT" w:bidi="it-IT"/>
      </w:rPr>
    </w:lvl>
    <w:lvl w:ilvl="2" w:tplc="457CF484">
      <w:numFmt w:val="bullet"/>
      <w:lvlText w:val="•"/>
      <w:lvlJc w:val="left"/>
      <w:pPr>
        <w:ind w:left="2769" w:hanging="361"/>
      </w:pPr>
      <w:rPr>
        <w:rFonts w:hint="default"/>
        <w:lang w:val="it-IT" w:eastAsia="it-IT" w:bidi="it-IT"/>
      </w:rPr>
    </w:lvl>
    <w:lvl w:ilvl="3" w:tplc="18FCEFA2">
      <w:numFmt w:val="bullet"/>
      <w:lvlText w:val="•"/>
      <w:lvlJc w:val="left"/>
      <w:pPr>
        <w:ind w:left="3743" w:hanging="361"/>
      </w:pPr>
      <w:rPr>
        <w:rFonts w:hint="default"/>
        <w:lang w:val="it-IT" w:eastAsia="it-IT" w:bidi="it-IT"/>
      </w:rPr>
    </w:lvl>
    <w:lvl w:ilvl="4" w:tplc="B120B898">
      <w:numFmt w:val="bullet"/>
      <w:lvlText w:val="•"/>
      <w:lvlJc w:val="left"/>
      <w:pPr>
        <w:ind w:left="4718" w:hanging="361"/>
      </w:pPr>
      <w:rPr>
        <w:rFonts w:hint="default"/>
        <w:lang w:val="it-IT" w:eastAsia="it-IT" w:bidi="it-IT"/>
      </w:rPr>
    </w:lvl>
    <w:lvl w:ilvl="5" w:tplc="1C72A1BA">
      <w:numFmt w:val="bullet"/>
      <w:lvlText w:val="•"/>
      <w:lvlJc w:val="left"/>
      <w:pPr>
        <w:ind w:left="5693" w:hanging="361"/>
      </w:pPr>
      <w:rPr>
        <w:rFonts w:hint="default"/>
        <w:lang w:val="it-IT" w:eastAsia="it-IT" w:bidi="it-IT"/>
      </w:rPr>
    </w:lvl>
    <w:lvl w:ilvl="6" w:tplc="F8764B3E">
      <w:numFmt w:val="bullet"/>
      <w:lvlText w:val="•"/>
      <w:lvlJc w:val="left"/>
      <w:pPr>
        <w:ind w:left="6667" w:hanging="361"/>
      </w:pPr>
      <w:rPr>
        <w:rFonts w:hint="default"/>
        <w:lang w:val="it-IT" w:eastAsia="it-IT" w:bidi="it-IT"/>
      </w:rPr>
    </w:lvl>
    <w:lvl w:ilvl="7" w:tplc="F7EE1644">
      <w:numFmt w:val="bullet"/>
      <w:lvlText w:val="•"/>
      <w:lvlJc w:val="left"/>
      <w:pPr>
        <w:ind w:left="7642" w:hanging="361"/>
      </w:pPr>
      <w:rPr>
        <w:rFonts w:hint="default"/>
        <w:lang w:val="it-IT" w:eastAsia="it-IT" w:bidi="it-IT"/>
      </w:rPr>
    </w:lvl>
    <w:lvl w:ilvl="8" w:tplc="6CCEA37A">
      <w:numFmt w:val="bullet"/>
      <w:lvlText w:val="•"/>
      <w:lvlJc w:val="left"/>
      <w:pPr>
        <w:ind w:left="8617" w:hanging="361"/>
      </w:pPr>
      <w:rPr>
        <w:rFonts w:hint="default"/>
        <w:lang w:val="it-IT" w:eastAsia="it-IT" w:bidi="it-IT"/>
      </w:rPr>
    </w:lvl>
  </w:abstractNum>
  <w:abstractNum w:abstractNumId="3" w15:restartNumberingAfterBreak="0">
    <w:nsid w:val="5E63429A"/>
    <w:multiLevelType w:val="hybridMultilevel"/>
    <w:tmpl w:val="5686CC8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EUAlbertina-Bold-Identity-H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D46BC2"/>
    <w:multiLevelType w:val="hybridMultilevel"/>
    <w:tmpl w:val="94C25542"/>
    <w:lvl w:ilvl="0" w:tplc="4D08A20C">
      <w:start w:val="1"/>
      <w:numFmt w:val="upperLetter"/>
      <w:lvlText w:val="%1)"/>
      <w:lvlJc w:val="left"/>
      <w:pPr>
        <w:ind w:left="108" w:hanging="33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it-IT" w:bidi="it-IT"/>
      </w:rPr>
    </w:lvl>
    <w:lvl w:ilvl="1" w:tplc="31560A64">
      <w:numFmt w:val="bullet"/>
      <w:lvlText w:val="•"/>
      <w:lvlJc w:val="left"/>
      <w:pPr>
        <w:ind w:left="1146" w:hanging="339"/>
      </w:pPr>
      <w:rPr>
        <w:rFonts w:hint="default"/>
        <w:lang w:val="it-IT" w:eastAsia="it-IT" w:bidi="it-IT"/>
      </w:rPr>
    </w:lvl>
    <w:lvl w:ilvl="2" w:tplc="1E5E6880">
      <w:numFmt w:val="bullet"/>
      <w:lvlText w:val="•"/>
      <w:lvlJc w:val="left"/>
      <w:pPr>
        <w:ind w:left="2193" w:hanging="339"/>
      </w:pPr>
      <w:rPr>
        <w:rFonts w:hint="default"/>
        <w:lang w:val="it-IT" w:eastAsia="it-IT" w:bidi="it-IT"/>
      </w:rPr>
    </w:lvl>
    <w:lvl w:ilvl="3" w:tplc="62200316">
      <w:numFmt w:val="bullet"/>
      <w:lvlText w:val="•"/>
      <w:lvlJc w:val="left"/>
      <w:pPr>
        <w:ind w:left="3239" w:hanging="339"/>
      </w:pPr>
      <w:rPr>
        <w:rFonts w:hint="default"/>
        <w:lang w:val="it-IT" w:eastAsia="it-IT" w:bidi="it-IT"/>
      </w:rPr>
    </w:lvl>
    <w:lvl w:ilvl="4" w:tplc="B562F7E4">
      <w:numFmt w:val="bullet"/>
      <w:lvlText w:val="•"/>
      <w:lvlJc w:val="left"/>
      <w:pPr>
        <w:ind w:left="4286" w:hanging="339"/>
      </w:pPr>
      <w:rPr>
        <w:rFonts w:hint="default"/>
        <w:lang w:val="it-IT" w:eastAsia="it-IT" w:bidi="it-IT"/>
      </w:rPr>
    </w:lvl>
    <w:lvl w:ilvl="5" w:tplc="9552F7D8">
      <w:numFmt w:val="bullet"/>
      <w:lvlText w:val="•"/>
      <w:lvlJc w:val="left"/>
      <w:pPr>
        <w:ind w:left="5333" w:hanging="339"/>
      </w:pPr>
      <w:rPr>
        <w:rFonts w:hint="default"/>
        <w:lang w:val="it-IT" w:eastAsia="it-IT" w:bidi="it-IT"/>
      </w:rPr>
    </w:lvl>
    <w:lvl w:ilvl="6" w:tplc="BA5628A2">
      <w:numFmt w:val="bullet"/>
      <w:lvlText w:val="•"/>
      <w:lvlJc w:val="left"/>
      <w:pPr>
        <w:ind w:left="6379" w:hanging="339"/>
      </w:pPr>
      <w:rPr>
        <w:rFonts w:hint="default"/>
        <w:lang w:val="it-IT" w:eastAsia="it-IT" w:bidi="it-IT"/>
      </w:rPr>
    </w:lvl>
    <w:lvl w:ilvl="7" w:tplc="3BFCBC1C">
      <w:numFmt w:val="bullet"/>
      <w:lvlText w:val="•"/>
      <w:lvlJc w:val="left"/>
      <w:pPr>
        <w:ind w:left="7426" w:hanging="339"/>
      </w:pPr>
      <w:rPr>
        <w:rFonts w:hint="default"/>
        <w:lang w:val="it-IT" w:eastAsia="it-IT" w:bidi="it-IT"/>
      </w:rPr>
    </w:lvl>
    <w:lvl w:ilvl="8" w:tplc="FD182480">
      <w:numFmt w:val="bullet"/>
      <w:lvlText w:val="•"/>
      <w:lvlJc w:val="left"/>
      <w:pPr>
        <w:ind w:left="8473" w:hanging="339"/>
      </w:pPr>
      <w:rPr>
        <w:rFonts w:hint="default"/>
        <w:lang w:val="it-IT" w:eastAsia="it-IT" w:bidi="it-I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EB"/>
    <w:rsid w:val="000822AB"/>
    <w:rsid w:val="00174BDA"/>
    <w:rsid w:val="0022556C"/>
    <w:rsid w:val="002918FA"/>
    <w:rsid w:val="005F0496"/>
    <w:rsid w:val="006404DC"/>
    <w:rsid w:val="00652882"/>
    <w:rsid w:val="006D6060"/>
    <w:rsid w:val="00832C2B"/>
    <w:rsid w:val="008B0969"/>
    <w:rsid w:val="00935F1C"/>
    <w:rsid w:val="00B44591"/>
    <w:rsid w:val="00B62EB7"/>
    <w:rsid w:val="00C654E6"/>
    <w:rsid w:val="00CC1DC9"/>
    <w:rsid w:val="00D8637F"/>
    <w:rsid w:val="00DB6AF0"/>
    <w:rsid w:val="00E249B0"/>
    <w:rsid w:val="00E96CEB"/>
    <w:rsid w:val="00F0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752E"/>
  <w15:docId w15:val="{E8C1F96C-DD52-4DB5-B53F-0A528EDB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04DC"/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5F0496"/>
    <w:pPr>
      <w:widowControl w:val="0"/>
      <w:autoSpaceDE w:val="0"/>
      <w:autoSpaceDN w:val="0"/>
      <w:spacing w:after="0" w:line="240" w:lineRule="auto"/>
      <w:ind w:left="107" w:right="114"/>
      <w:jc w:val="center"/>
      <w:outlineLvl w:val="0"/>
    </w:pPr>
    <w:rPr>
      <w:rFonts w:ascii="Times New Roman" w:hAnsi="Times New Roman"/>
      <w:b/>
      <w:bCs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4DC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5288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F0496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5F049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F0496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5F0496"/>
    <w:pPr>
      <w:widowControl w:val="0"/>
      <w:autoSpaceDE w:val="0"/>
      <w:autoSpaceDN w:val="0"/>
      <w:spacing w:after="0" w:line="240" w:lineRule="auto"/>
      <w:ind w:left="828" w:hanging="361"/>
    </w:pPr>
    <w:rPr>
      <w:rFonts w:ascii="Times New Roman" w:hAnsi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rutigliano.ba.it/servizi/notizie/notizie_fase02.aspx?ID=1422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8A47B-DBFC-4923-9EB4-681DE9D1D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ufficiodipiano2</dc:creator>
  <cp:lastModifiedBy>Colomba Magnifico</cp:lastModifiedBy>
  <cp:revision>3</cp:revision>
  <cp:lastPrinted>2019-12-20T08:35:00Z</cp:lastPrinted>
  <dcterms:created xsi:type="dcterms:W3CDTF">2019-12-20T08:22:00Z</dcterms:created>
  <dcterms:modified xsi:type="dcterms:W3CDTF">2019-12-20T08:43:00Z</dcterms:modified>
</cp:coreProperties>
</file>